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04" w:rsidRPr="00921A86" w:rsidRDefault="00842604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842604" w:rsidRPr="004012AD" w:rsidRDefault="00842604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842604" w:rsidRPr="004F6CCA" w:rsidRDefault="00842604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34B7F">
        <w:rPr>
          <w:rFonts w:ascii="Arial Narrow" w:hAnsi="Arial Narrow"/>
          <w:b/>
          <w:color w:val="auto"/>
          <w:sz w:val="28"/>
          <w:szCs w:val="22"/>
        </w:rPr>
        <w:t>10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842604" w:rsidRDefault="00842604" w:rsidP="004F6CCA">
      <w:pPr>
        <w:adjustRightInd w:val="0"/>
        <w:rPr>
          <w:rFonts w:ascii="Arial Narrow" w:hAnsi="Arial Narrow" w:cs="Helvetica"/>
        </w:rPr>
      </w:pPr>
    </w:p>
    <w:p w:rsidR="00842604" w:rsidRPr="004F6CCA" w:rsidRDefault="00842604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34B7F">
        <w:rPr>
          <w:rFonts w:ascii="Arial Narrow" w:hAnsi="Arial Narrow" w:cs="Helvetica"/>
          <w:b/>
          <w:sz w:val="24"/>
        </w:rPr>
        <w:t>10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42CE3">
        <w:rPr>
          <w:rFonts w:ascii="Arial Narrow" w:hAnsi="Arial Narrow" w:cs="Helvetica"/>
          <w:b/>
        </w:rPr>
        <w:t>Resuscitační lůžka ko</w:t>
      </w:r>
      <w:r>
        <w:rPr>
          <w:rFonts w:ascii="Arial Narrow" w:hAnsi="Arial Narrow" w:cs="Helvetica"/>
          <w:b/>
        </w:rPr>
        <w:t>mpletně přístrojově vybavená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754E53" w:rsidRDefault="00842604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842604" w:rsidRPr="00754E53" w:rsidRDefault="00842604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 xml:space="preserve">V současné době pracoviště Oddělení intenzivní medicíny – resuscitační oddělení Masarykovy nemocnice v Ústí nad Labem disponuje 6 ks resuscitačních lůžek převážně určených pro traumatologické pacienty (výrobce Hill-Rom - rok pořízení </w:t>
      </w:r>
      <w:smartTag w:uri="urn:schemas-microsoft-com:office:smarttags" w:element="metricconverter">
        <w:smartTagPr>
          <w:attr w:name="ProductID" w:val="2003 a"/>
        </w:smartTagPr>
        <w:r w:rsidRPr="00754E53">
          <w:rPr>
            <w:rFonts w:ascii="Arial Narrow" w:hAnsi="Arial Narrow" w:cs="Calibri"/>
          </w:rPr>
          <w:t>2003 a</w:t>
        </w:r>
      </w:smartTag>
      <w:r w:rsidRPr="00754E53">
        <w:rPr>
          <w:rFonts w:ascii="Arial Narrow" w:hAnsi="Arial Narrow" w:cs="Calibri"/>
        </w:rPr>
        <w:t xml:space="preserve"> výrobce Linet – rok pořízení 2009). Vzhledem k vysoce specializované poskytované zdravotní péči v regionu Ústeckého kraje zajišťují tato lůžka resuscitační péči po operacích provedených na centrálních operačních sálech včetně závažných úrazových stavů řešených v rámci Úrazového centra.</w:t>
      </w:r>
    </w:p>
    <w:p w:rsidR="00842604" w:rsidRPr="00754E53" w:rsidRDefault="00842604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odůvodněnosti pořízení investice</w:t>
      </w:r>
      <w:r>
        <w:rPr>
          <w:rFonts w:ascii="Arial Narrow" w:hAnsi="Arial Narrow" w:cs="Calibri"/>
          <w:szCs w:val="22"/>
          <w:u w:val="single"/>
        </w:rPr>
        <w:t>:</w:t>
      </w:r>
    </w:p>
    <w:p w:rsidR="00842604" w:rsidRPr="00754E53" w:rsidRDefault="00842604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>Počet pacientů na těchto 6 ks lůžek je cca 250 /rok, z toho na jednom lůžku cca 41 pacientů /rok. Vzhledem k roku výroby je 6 ks lůžek výrobce Hill-Rom (2003) na hranici životnosti, za končící garancí servisní podpory (garance servisní podpory je 10 let) a vykazuje zvýšenou poruchovost. Pro zachování provozu a dostupnosti péče o úrazové pacienty v Masarykově nemocnici v Ústí nad Labem, včetně její bezpečnosti, vyžadují tato lůžka obnovu. Požadujeme tedy dotaci na pořízení 6 ks nových resuscitačních lůžek včetně antidekubitních matrací.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754E53" w:rsidRDefault="00842604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754E53">
        <w:rPr>
          <w:rFonts w:ascii="Arial Narrow" w:hAnsi="Arial Narrow" w:cs="Helvetica"/>
          <w:b/>
          <w:u w:val="single"/>
        </w:rPr>
        <w:t>Medicínský účel:</w:t>
      </w:r>
    </w:p>
    <w:p w:rsidR="00842604" w:rsidRDefault="00842604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340915">
        <w:rPr>
          <w:rFonts w:ascii="Arial Narrow" w:hAnsi="Arial Narrow" w:cs="Calibri"/>
          <w:color w:val="auto"/>
          <w:sz w:val="22"/>
          <w:szCs w:val="22"/>
        </w:rPr>
        <w:t>Plně elektricky polohovatelná lůžka pro resuscitační péči o dospělé pacienty včetně antidekubitních matrací s možností provozu na záložní baterii.</w:t>
      </w:r>
    </w:p>
    <w:p w:rsidR="00842604" w:rsidRDefault="00842604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</w:p>
    <w:p w:rsidR="00842604" w:rsidRPr="00754E53" w:rsidRDefault="00842604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754E5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842604" w:rsidRPr="00340915" w:rsidRDefault="00842604" w:rsidP="00754E5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340915">
        <w:rPr>
          <w:rFonts w:ascii="Arial Narrow" w:hAnsi="Arial Narrow" w:cs="Calibri"/>
        </w:rPr>
        <w:t xml:space="preserve">Dodávka 6ks resuscitačních lůžek s antidekubitní matrací pro dospělé pacienty pro Masarykovu nemocnici v Ústí nad Labem – oddělení intenzivní medicíny, instalace přístroje a jeho uvedení do provozu včetně ověření jeho funkčnosti, provedení všech předepsaných zkoušek a testů, ověření deklarovaných technických parametrů a </w:t>
      </w:r>
      <w:r w:rsidR="008060FD">
        <w:rPr>
          <w:rFonts w:ascii="Arial Narrow" w:hAnsi="Arial Narrow" w:cs="Calibri"/>
        </w:rPr>
        <w:t>instruktáž</w:t>
      </w:r>
      <w:r w:rsidRPr="00340915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2D65CC">
        <w:rPr>
          <w:rFonts w:ascii="Arial Narrow" w:hAnsi="Arial Narrow" w:cs="Calibri"/>
        </w:rPr>
        <w:t>268</w:t>
      </w:r>
      <w:r w:rsidRPr="00340915">
        <w:rPr>
          <w:rFonts w:ascii="Arial Narrow" w:hAnsi="Arial Narrow" w:cs="Calibri"/>
        </w:rPr>
        <w:t>/200</w:t>
      </w:r>
      <w:r w:rsidR="002D65CC">
        <w:rPr>
          <w:rFonts w:ascii="Arial Narrow" w:hAnsi="Arial Narrow" w:cs="Calibri"/>
        </w:rPr>
        <w:t>14</w:t>
      </w:r>
      <w:r w:rsidRPr="00340915">
        <w:rPr>
          <w:rFonts w:ascii="Arial Narrow" w:hAnsi="Arial Narrow" w:cs="Calibri"/>
        </w:rPr>
        <w:t xml:space="preserve"> Sb., o zdravotnických prostředcích a o změně</w:t>
      </w:r>
      <w:r w:rsidR="002D65CC">
        <w:rPr>
          <w:rFonts w:ascii="Arial Narrow" w:hAnsi="Arial Narrow" w:cs="Calibri"/>
        </w:rPr>
        <w:t xml:space="preserve"> zákona č. 634/2004 Sb., o správních poplatcích,</w:t>
      </w:r>
      <w:r w:rsidRPr="00340915">
        <w:rPr>
          <w:rFonts w:ascii="Arial Narrow" w:hAnsi="Arial Narrow" w:cs="Calibri"/>
        </w:rPr>
        <w:t xml:space="preserve"> ve znění pozdějších předpisů</w:t>
      </w:r>
      <w:r>
        <w:rPr>
          <w:rFonts w:ascii="Arial Narrow" w:hAnsi="Arial Narrow" w:cs="Calibri"/>
        </w:rPr>
        <w:t>)</w:t>
      </w:r>
      <w:r w:rsidRPr="00340915">
        <w:rPr>
          <w:rFonts w:ascii="Arial Narrow" w:hAnsi="Arial Narrow" w:cs="Calibri"/>
        </w:rPr>
        <w:t>.</w:t>
      </w:r>
    </w:p>
    <w:p w:rsidR="00842604" w:rsidRPr="00340915" w:rsidRDefault="00842604" w:rsidP="00754E5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340915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340915">
        <w:rPr>
          <w:rFonts w:ascii="Arial Narrow" w:hAnsi="Arial Narrow" w:cs="Calibri"/>
          <w:sz w:val="22"/>
          <w:szCs w:val="22"/>
        </w:rPr>
        <w:t>dále:</w:t>
      </w:r>
    </w:p>
    <w:p w:rsidR="00842604" w:rsidRPr="00754E5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754E53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842604" w:rsidRPr="00754E5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842604" w:rsidRPr="00754E5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CD/DVD), příslušné certifikáty, atesty osvědčující, že přístroj je vyroben v souladu s platnými bezpečnostními normami a ČSN, kopii prohlášení o shodě (CE declaration) a další dle zákona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1F39CD" w:rsidRPr="00364A77" w:rsidRDefault="001F39CD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2D65CC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1F39CD" w:rsidRPr="00364A77" w:rsidRDefault="001F39CD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21CB4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, popř. dalších dle zákona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842604" w:rsidRPr="00754E53" w:rsidRDefault="00842604" w:rsidP="00921CB4">
      <w:pPr>
        <w:pStyle w:val="Odstavecseseznamem"/>
        <w:numPr>
          <w:ilvl w:val="0"/>
          <w:numId w:val="6"/>
        </w:numPr>
        <w:adjustRightInd w:val="0"/>
        <w:spacing w:before="120" w:after="0" w:line="240" w:lineRule="auto"/>
        <w:contextualSpacing w:val="0"/>
        <w:rPr>
          <w:rStyle w:val="FontStyle39"/>
          <w:rFonts w:ascii="Arial Narrow" w:hAnsi="Arial Narrow" w:cs="Helvetica"/>
          <w:bCs/>
          <w:i/>
          <w:iCs/>
          <w:sz w:val="22"/>
          <w:u w:val="single"/>
        </w:rPr>
      </w:pPr>
      <w:r w:rsidRPr="00754E53">
        <w:rPr>
          <w:rStyle w:val="FontStyle39"/>
          <w:rFonts w:ascii="Arial Narrow" w:hAnsi="Arial Narrow" w:cs="Calibri"/>
          <w:sz w:val="22"/>
        </w:rPr>
        <w:t>likvidace obalů a odpadu vzniklých v souvislosti s dodávkou.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4D1C6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842604" w:rsidRDefault="00842604" w:rsidP="002350D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30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842604" w:rsidRPr="006C7100" w:rsidRDefault="00842604" w:rsidP="002350D6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842604" w:rsidRDefault="00842604" w:rsidP="00331CE8">
      <w:pPr>
        <w:pStyle w:val="Bezmezer1"/>
        <w:spacing w:after="60" w:line="276" w:lineRule="auto"/>
        <w:rPr>
          <w:rFonts w:cs="Calibri"/>
          <w:b/>
          <w:sz w:val="24"/>
          <w:szCs w:val="24"/>
          <w:lang w:eastAsia="cs-CZ"/>
        </w:rPr>
      </w:pPr>
    </w:p>
    <w:p w:rsidR="00842604" w:rsidRPr="00331CE8" w:rsidRDefault="00842604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331CE8">
        <w:rPr>
          <w:rFonts w:ascii="Arial Narrow" w:hAnsi="Arial Narrow" w:cs="Calibri"/>
          <w:b/>
          <w:lang w:eastAsia="cs-CZ"/>
        </w:rPr>
        <w:t>Lůžko</w:t>
      </w:r>
    </w:p>
    <w:p w:rsidR="00842604" w:rsidRPr="00331CE8" w:rsidRDefault="00842604" w:rsidP="00921CB4">
      <w:pPr>
        <w:numPr>
          <w:ilvl w:val="0"/>
          <w:numId w:val="2"/>
        </w:numPr>
        <w:tabs>
          <w:tab w:val="clear" w:pos="1440"/>
          <w:tab w:val="num" w:pos="72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6ks lůžko pro intenzivní péči se čtyřdílnou ložnou plochou přibližně 200 x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85 cm</w:t>
        </w:r>
      </w:smartTag>
      <w:r w:rsidRPr="00331CE8">
        <w:rPr>
          <w:rFonts w:ascii="Arial Narrow" w:hAnsi="Arial Narrow" w:cs="Calibri"/>
        </w:rPr>
        <w:t>, velmi stabilní nejlépe sloupový a jednoduše čistitelný podvozek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postranice dělené s integrovanými ovladači (minimálně ovládání zádové a nožní části dále pak výšky) na vnitřní i venkovní straně postranic v hlavové části, postranice se zajištěním bezpečnosti proti první chybě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vysoké postranice minim.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40 cm</w:t>
        </w:r>
      </w:smartTag>
      <w:r w:rsidRPr="00331CE8">
        <w:rPr>
          <w:rFonts w:ascii="Arial Narrow" w:hAnsi="Arial Narrow" w:cs="Calibri"/>
        </w:rPr>
        <w:t xml:space="preserve"> pro bezpečnou ochranu pacienta (s minimální mezerou do 12cm)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předprogramované důležité polohy (resuscitační poloha, kardiacké křeslo, Trendelenburgova poloha, opačná Trendelenburgova poloha) nejlépe jednotlačítkové ovládání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nožní ovladače lůžka (ovládání výšky event. </w:t>
      </w:r>
      <w:r w:rsidRPr="00331CE8">
        <w:rPr>
          <w:rFonts w:ascii="Arial Narrow" w:hAnsi="Arial Narrow" w:cs="Calibri"/>
          <w:strike/>
        </w:rPr>
        <w:t xml:space="preserve">+ </w:t>
      </w:r>
      <w:r w:rsidRPr="00331CE8">
        <w:rPr>
          <w:rFonts w:ascii="Arial Narrow" w:hAnsi="Arial Narrow" w:cs="Calibri"/>
        </w:rPr>
        <w:t>1 předprogramovaná libovolná poloha)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zdvih lůžka elektromotorem nejnižší poloha musí být pod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55 cm</w:t>
        </w:r>
      </w:smartTag>
      <w:r w:rsidRPr="00331CE8">
        <w:rPr>
          <w:rFonts w:ascii="Arial Narrow" w:hAnsi="Arial Narrow" w:cs="Calibri"/>
        </w:rPr>
        <w:t xml:space="preserve"> (nižší je lepší) a nejvyšší poloha musí být vyšší než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70 cm</w:t>
        </w:r>
      </w:smartTag>
      <w:r w:rsidRPr="00331CE8">
        <w:rPr>
          <w:rFonts w:ascii="Arial Narrow" w:hAnsi="Arial Narrow" w:cs="Calibri"/>
        </w:rPr>
        <w:t xml:space="preserve"> (vyšší je lepší)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polohování ložné plochy pomocí elektromotoru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zálohová baterie nejlépe s vlastní autodiagnostikou kapacity životnosti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možnost náklonu do Trendelenburgovy minimálně 12° a Antitrendelenburgovy minimálně 12° polohy pomocí elektromotoru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lastRenderedPageBreak/>
        <w:t>možnost mechanického rychlospuštění zádového dílu (CPR)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odnímatelná čela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hlavové čelo pevné tzn., při náklonu lůžka do TR polohy zůstává hlavové čelo ve stabilní poloze bez náklonu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možnost současného polohování zádového a stehenního dílu ložné plochy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integrované prodloužení lůžka minimálně o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10 cm</w:t>
        </w:r>
      </w:smartTag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kolečka o průměru minimálně 150mm s centrálním ovládáním brzd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držáky na drobné příslušenství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držáky na infuzní stojan, hrazdu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ochranné prvky v rozích lůžka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ložná plocha nejlépe z odnímatelných dílů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konstrukce lůžka umožňující volný pohyb Rtg přístroje po celé délce lůžka 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nosnost lůžka nejméně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230 kg</w:t>
        </w:r>
      </w:smartTag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integrovaný nezávislý vážící systém - vážení pacienta </w:t>
      </w:r>
    </w:p>
    <w:p w:rsidR="00842604" w:rsidRDefault="00842604" w:rsidP="00921CB4">
      <w:pPr>
        <w:pStyle w:val="Standard"/>
        <w:numPr>
          <w:ilvl w:val="0"/>
          <w:numId w:val="3"/>
        </w:numPr>
        <w:tabs>
          <w:tab w:val="clear" w:pos="144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polička (stolek) na dokumentaci nebo nástroje a obvazový materiál umístěný u nohou pacienta</w:t>
      </w:r>
    </w:p>
    <w:p w:rsidR="00842604" w:rsidRPr="00331CE8" w:rsidRDefault="00842604" w:rsidP="00C31BD4">
      <w:pPr>
        <w:pStyle w:val="Standard"/>
        <w:spacing w:after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842604" w:rsidRPr="00331CE8" w:rsidRDefault="00842604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331CE8">
        <w:rPr>
          <w:rFonts w:ascii="Arial Narrow" w:hAnsi="Arial Narrow" w:cs="Calibri"/>
          <w:b/>
          <w:lang w:eastAsia="cs-CZ"/>
        </w:rPr>
        <w:t>Pasivní antidekubitní matrace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6ks matrace pro střední až těžší stupně dekubitu (II – IV)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rozměry matrace dle lůžka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left="720" w:hanging="72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potah vyrobený z materiálu paropropustného, nepropustného pro vodu a tekutiny, oboustranně elastický, pratelný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hanging="144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potah musí být opatřen zipem ze všech čtyř stran matrace - a tento musí být krytý proti</w:t>
      </w:r>
    </w:p>
    <w:p w:rsidR="00842604" w:rsidRPr="00331CE8" w:rsidRDefault="00842604" w:rsidP="00331CE8">
      <w:pPr>
        <w:rPr>
          <w:rFonts w:ascii="Arial Narrow" w:hAnsi="Arial Narrow" w:cs="Calibri"/>
        </w:rPr>
      </w:pPr>
    </w:p>
    <w:p w:rsidR="00842604" w:rsidRPr="00C31BD4" w:rsidRDefault="00842604" w:rsidP="00331CE8">
      <w:pPr>
        <w:rPr>
          <w:rFonts w:ascii="Arial Narrow" w:hAnsi="Arial Narrow" w:cs="Calibri"/>
          <w:b/>
          <w:u w:val="single"/>
        </w:rPr>
      </w:pPr>
      <w:r w:rsidRPr="00C31BD4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Zadavatel požaduje instalaci p</w:t>
      </w:r>
      <w:r w:rsidRPr="00331CE8">
        <w:rPr>
          <w:rFonts w:ascii="Arial Narrow" w:eastAsia="TimesNewRoman" w:hAnsi="Arial Narrow" w:cs="Calibri"/>
        </w:rPr>
        <w:t>ř</w:t>
      </w:r>
      <w:r w:rsidRPr="00331CE8">
        <w:rPr>
          <w:rFonts w:ascii="Arial Narrow" w:hAnsi="Arial Narrow" w:cs="Calibri"/>
        </w:rPr>
        <w:t>ístroje a jeho uvedení do provozu v</w:t>
      </w:r>
      <w:r w:rsidRPr="00331CE8">
        <w:rPr>
          <w:rFonts w:ascii="Arial Narrow" w:eastAsia="TimesNewRoman" w:hAnsi="Arial Narrow" w:cs="Calibri"/>
        </w:rPr>
        <w:t>č</w:t>
      </w:r>
      <w:r w:rsidRPr="00331CE8">
        <w:rPr>
          <w:rFonts w:ascii="Arial Narrow" w:hAnsi="Arial Narrow" w:cs="Calibri"/>
        </w:rPr>
        <w:t>etn</w:t>
      </w:r>
      <w:r w:rsidRPr="00331CE8">
        <w:rPr>
          <w:rFonts w:ascii="Arial Narrow" w:eastAsia="TimesNewRoman" w:hAnsi="Arial Narrow" w:cs="Calibri"/>
        </w:rPr>
        <w:t xml:space="preserve">ě </w:t>
      </w:r>
      <w:r w:rsidRPr="00331CE8">
        <w:rPr>
          <w:rFonts w:ascii="Arial Narrow" w:hAnsi="Arial Narrow" w:cs="Calibri"/>
        </w:rPr>
        <w:t>ov</w:t>
      </w:r>
      <w:r w:rsidRPr="00331CE8">
        <w:rPr>
          <w:rFonts w:ascii="Arial Narrow" w:eastAsia="TimesNewRoman" w:hAnsi="Arial Narrow" w:cs="Calibri"/>
        </w:rPr>
        <w:t>ěř</w:t>
      </w:r>
      <w:r w:rsidRPr="00331CE8">
        <w:rPr>
          <w:rFonts w:ascii="Arial Narrow" w:hAnsi="Arial Narrow" w:cs="Calibri"/>
        </w:rPr>
        <w:t>ení jeho funk</w:t>
      </w:r>
      <w:r w:rsidRPr="00331CE8">
        <w:rPr>
          <w:rFonts w:ascii="Arial Narrow" w:eastAsia="TimesNewRoman" w:hAnsi="Arial Narrow" w:cs="Calibri"/>
        </w:rPr>
        <w:t>č</w:t>
      </w:r>
      <w:r w:rsidRPr="00331CE8">
        <w:rPr>
          <w:rFonts w:ascii="Arial Narrow" w:hAnsi="Arial Narrow" w:cs="Calibri"/>
        </w:rPr>
        <w:t>nosti, provedení všech p</w:t>
      </w:r>
      <w:r w:rsidRPr="00331CE8">
        <w:rPr>
          <w:rFonts w:ascii="Arial Narrow" w:eastAsia="TimesNewRoman" w:hAnsi="Arial Narrow" w:cs="Calibri"/>
        </w:rPr>
        <w:t>ř</w:t>
      </w:r>
      <w:r w:rsidRPr="00331CE8">
        <w:rPr>
          <w:rFonts w:ascii="Arial Narrow" w:hAnsi="Arial Narrow" w:cs="Calibri"/>
        </w:rPr>
        <w:t>edepsaných přejímacích zkoušek a test</w:t>
      </w:r>
      <w:r w:rsidRPr="00331CE8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331CE8">
        <w:rPr>
          <w:rFonts w:ascii="Arial Narrow" w:eastAsia="TimesNewRoman" w:hAnsi="Arial Narrow" w:cs="Calibri"/>
        </w:rPr>
        <w:t>)</w:t>
      </w:r>
      <w:r w:rsidRPr="00331CE8">
        <w:rPr>
          <w:rFonts w:ascii="Arial Narrow" w:hAnsi="Arial Narrow" w:cs="Calibri"/>
        </w:rPr>
        <w:t>, ov</w:t>
      </w:r>
      <w:r w:rsidRPr="00331CE8">
        <w:rPr>
          <w:rFonts w:ascii="Arial Narrow" w:eastAsia="TimesNewRoman" w:hAnsi="Arial Narrow" w:cs="Calibri"/>
        </w:rPr>
        <w:t>ěř</w:t>
      </w:r>
      <w:r w:rsidRPr="00331CE8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331CE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331CE8">
        <w:rPr>
          <w:rFonts w:ascii="Arial Narrow" w:eastAsia="TimesNewRoman" w:hAnsi="Arial Narrow" w:cs="Calibri"/>
        </w:rPr>
        <w:t>ř</w:t>
      </w:r>
      <w:r w:rsidRPr="00331CE8">
        <w:rPr>
          <w:rFonts w:ascii="Arial Narrow" w:hAnsi="Arial Narrow" w:cs="Calibri"/>
        </w:rPr>
        <w:t>edm</w:t>
      </w:r>
      <w:r w:rsidRPr="00331CE8">
        <w:rPr>
          <w:rFonts w:ascii="Arial Narrow" w:eastAsia="TimesNewRoman" w:hAnsi="Arial Narrow" w:cs="Calibri"/>
        </w:rPr>
        <w:t>ě</w:t>
      </w:r>
      <w:r w:rsidRPr="00331CE8">
        <w:rPr>
          <w:rFonts w:ascii="Arial Narrow" w:hAnsi="Arial Narrow" w:cs="Calibri"/>
        </w:rPr>
        <w:t>t ve</w:t>
      </w:r>
      <w:r w:rsidRPr="00331CE8">
        <w:rPr>
          <w:rFonts w:ascii="Arial Narrow" w:eastAsia="TimesNewRoman" w:hAnsi="Arial Narrow" w:cs="Calibri"/>
        </w:rPr>
        <w:t>ř</w:t>
      </w:r>
      <w:r w:rsidRPr="00331CE8">
        <w:rPr>
          <w:rFonts w:ascii="Arial Narrow" w:hAnsi="Arial Narrow" w:cs="Calibri"/>
        </w:rPr>
        <w:t>ejné zakázky musí spl</w:t>
      </w:r>
      <w:r w:rsidRPr="00331CE8">
        <w:rPr>
          <w:rFonts w:ascii="Arial Narrow" w:eastAsia="TimesNewRoman" w:hAnsi="Arial Narrow" w:cs="Calibri"/>
        </w:rPr>
        <w:t>ň</w:t>
      </w:r>
      <w:r w:rsidRPr="00331CE8">
        <w:rPr>
          <w:rFonts w:ascii="Arial Narrow" w:hAnsi="Arial Narrow" w:cs="Calibri"/>
        </w:rPr>
        <w:t>ovat veškeré požadavky na n</w:t>
      </w:r>
      <w:r w:rsidRPr="00331CE8">
        <w:rPr>
          <w:rFonts w:ascii="Arial Narrow" w:eastAsia="TimesNewRoman" w:hAnsi="Arial Narrow" w:cs="Calibri"/>
        </w:rPr>
        <w:t>ě</w:t>
      </w:r>
      <w:r w:rsidRPr="00331CE8">
        <w:rPr>
          <w:rFonts w:ascii="Arial Narrow" w:hAnsi="Arial Narrow" w:cs="Calibri"/>
        </w:rPr>
        <w:t>j kladené zákonnými p</w:t>
      </w:r>
      <w:r w:rsidRPr="00331CE8">
        <w:rPr>
          <w:rFonts w:ascii="Arial Narrow" w:eastAsia="TimesNewRoman" w:hAnsi="Arial Narrow" w:cs="Calibri"/>
        </w:rPr>
        <w:t>ř</w:t>
      </w:r>
      <w:r w:rsidRPr="00331CE8">
        <w:rPr>
          <w:rFonts w:ascii="Arial Narrow" w:hAnsi="Arial Narrow" w:cs="Calibri"/>
        </w:rPr>
        <w:t xml:space="preserve">edpisy </w:t>
      </w:r>
      <w:r w:rsidRPr="00331CE8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Zadavatel požaduje </w:t>
      </w:r>
      <w:r w:rsidR="008060FD">
        <w:rPr>
          <w:rFonts w:ascii="Arial Narrow" w:hAnsi="Arial Narrow" w:cs="Calibri"/>
        </w:rPr>
        <w:t>instruktáž</w:t>
      </w:r>
      <w:r w:rsidRPr="00331CE8">
        <w:rPr>
          <w:rFonts w:ascii="Arial Narrow" w:hAnsi="Arial Narrow" w:cs="Calibri"/>
        </w:rPr>
        <w:t xml:space="preserve"> zaměstnanců</w:t>
      </w:r>
      <w:r w:rsidRPr="00331CE8">
        <w:rPr>
          <w:rFonts w:ascii="Arial Narrow" w:eastAsia="TimesNewRoman" w:hAnsi="Arial Narrow" w:cs="Calibri"/>
        </w:rPr>
        <w:t xml:space="preserve"> </w:t>
      </w:r>
      <w:r w:rsidRPr="00331CE8">
        <w:rPr>
          <w:rFonts w:ascii="Arial Narrow" w:hAnsi="Arial Narrow" w:cs="Calibri"/>
        </w:rPr>
        <w:t xml:space="preserve">zadavatele pro plné uživatelské užívání </w:t>
      </w:r>
      <w:r w:rsidRPr="00331CE8">
        <w:rPr>
          <w:rFonts w:ascii="Arial Narrow" w:eastAsia="TimesNewRoman" w:hAnsi="Arial Narrow" w:cs="Calibri"/>
        </w:rPr>
        <w:t>přístroje</w:t>
      </w:r>
      <w:r w:rsidRPr="00331CE8">
        <w:rPr>
          <w:rFonts w:ascii="Arial Narrow" w:hAnsi="Arial Narrow" w:cs="Calibri"/>
        </w:rPr>
        <w:t xml:space="preserve"> a pro prová</w:t>
      </w:r>
      <w:r w:rsidRPr="00331CE8">
        <w:rPr>
          <w:rFonts w:ascii="Arial Narrow" w:eastAsia="TimesNewRoman" w:hAnsi="Arial Narrow" w:cs="Calibri"/>
        </w:rPr>
        <w:t>dě</w:t>
      </w:r>
      <w:r w:rsidRPr="00331CE8">
        <w:rPr>
          <w:rFonts w:ascii="Arial Narrow" w:hAnsi="Arial Narrow" w:cs="Calibri"/>
        </w:rPr>
        <w:t>ní instruktáží dalších pracovní</w:t>
      </w:r>
      <w:r w:rsidRPr="00331CE8">
        <w:rPr>
          <w:rFonts w:ascii="Arial Narrow" w:eastAsia="TimesNewRoman" w:hAnsi="Arial Narrow" w:cs="Calibri"/>
        </w:rPr>
        <w:t xml:space="preserve">ků </w:t>
      </w:r>
      <w:r w:rsidRPr="00331CE8">
        <w:rPr>
          <w:rFonts w:ascii="Arial Narrow" w:hAnsi="Arial Narrow" w:cs="Calibri"/>
        </w:rPr>
        <w:t xml:space="preserve">zadavatele. 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331CE8">
        <w:rPr>
          <w:rFonts w:ascii="Arial Narrow" w:hAnsi="Arial Narrow" w:cs="Calibri"/>
        </w:rPr>
        <w:t>Sou</w:t>
      </w:r>
      <w:r w:rsidRPr="00331CE8">
        <w:rPr>
          <w:rFonts w:ascii="Arial Narrow" w:eastAsia="TimesNewRoman" w:hAnsi="Arial Narrow" w:cs="Calibri"/>
        </w:rPr>
        <w:t>č</w:t>
      </w:r>
      <w:r w:rsidRPr="00331CE8">
        <w:rPr>
          <w:rFonts w:ascii="Arial Narrow" w:hAnsi="Arial Narrow" w:cs="Calibri"/>
        </w:rPr>
        <w:t xml:space="preserve">ástí dodávky musí být </w:t>
      </w:r>
      <w:r w:rsidRPr="00331CE8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2D65CC">
        <w:rPr>
          <w:rFonts w:ascii="Arial Narrow" w:eastAsia="TimesNewRoman" w:hAnsi="Arial Narrow" w:cs="Calibri"/>
        </w:rPr>
        <w:t>268</w:t>
      </w:r>
      <w:r w:rsidRPr="00331CE8">
        <w:rPr>
          <w:rFonts w:ascii="Arial Narrow" w:eastAsia="TimesNewRoman" w:hAnsi="Arial Narrow" w:cs="Calibri"/>
        </w:rPr>
        <w:t>/20</w:t>
      </w:r>
      <w:r w:rsidR="002D65CC">
        <w:rPr>
          <w:rFonts w:ascii="Arial Narrow" w:eastAsia="TimesNewRoman" w:hAnsi="Arial Narrow" w:cs="Calibri"/>
        </w:rPr>
        <w:t>14</w:t>
      </w:r>
      <w:r w:rsidRPr="00331CE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331CE8">
        <w:rPr>
          <w:rFonts w:ascii="Arial Narrow" w:hAnsi="Arial Narrow" w:cs="Calibri"/>
        </w:rPr>
        <w:t>Záruční doba v trvání min. 36 měsíců</w:t>
      </w:r>
    </w:p>
    <w:p w:rsidR="00842604" w:rsidRPr="00331CE8" w:rsidRDefault="00842604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842604" w:rsidRPr="00331CE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47" w:rsidRDefault="00B92947" w:rsidP="0094187F">
      <w:pPr>
        <w:spacing w:after="0" w:line="240" w:lineRule="auto"/>
      </w:pPr>
      <w:r>
        <w:separator/>
      </w:r>
    </w:p>
  </w:endnote>
  <w:endnote w:type="continuationSeparator" w:id="0">
    <w:p w:rsidR="00B92947" w:rsidRDefault="00B9294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47" w:rsidRDefault="00B92947" w:rsidP="0094187F">
      <w:pPr>
        <w:spacing w:after="0" w:line="240" w:lineRule="auto"/>
      </w:pPr>
      <w:r>
        <w:separator/>
      </w:r>
    </w:p>
  </w:footnote>
  <w:footnote w:type="continuationSeparator" w:id="0">
    <w:p w:rsidR="00B92947" w:rsidRDefault="00B9294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604" w:rsidRDefault="001F39CD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DD52465"/>
    <w:multiLevelType w:val="multilevel"/>
    <w:tmpl w:val="C55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00D5C45"/>
    <w:multiLevelType w:val="hybridMultilevel"/>
    <w:tmpl w:val="2FF2B26A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D0846"/>
    <w:multiLevelType w:val="hybridMultilevel"/>
    <w:tmpl w:val="368C090C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EF7D0B"/>
    <w:multiLevelType w:val="hybridMultilevel"/>
    <w:tmpl w:val="BC84C564"/>
    <w:lvl w:ilvl="0" w:tplc="6FE634BE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3A6D"/>
    <w:multiLevelType w:val="hybridMultilevel"/>
    <w:tmpl w:val="2D28C1E0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424CA"/>
    <w:rsid w:val="00080E7A"/>
    <w:rsid w:val="00084930"/>
    <w:rsid w:val="000912F4"/>
    <w:rsid w:val="0009281D"/>
    <w:rsid w:val="000A0AD7"/>
    <w:rsid w:val="000A1DA4"/>
    <w:rsid w:val="000C672A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63E4"/>
    <w:rsid w:val="001F39CD"/>
    <w:rsid w:val="00201492"/>
    <w:rsid w:val="00205D05"/>
    <w:rsid w:val="00220A3F"/>
    <w:rsid w:val="002350D6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65CC"/>
    <w:rsid w:val="002D7CF4"/>
    <w:rsid w:val="002E474D"/>
    <w:rsid w:val="002E5267"/>
    <w:rsid w:val="002F2620"/>
    <w:rsid w:val="002F656C"/>
    <w:rsid w:val="00331CE8"/>
    <w:rsid w:val="00334D27"/>
    <w:rsid w:val="00340915"/>
    <w:rsid w:val="003744B6"/>
    <w:rsid w:val="00383955"/>
    <w:rsid w:val="00390C8E"/>
    <w:rsid w:val="003A76C0"/>
    <w:rsid w:val="003B45CE"/>
    <w:rsid w:val="003B75E9"/>
    <w:rsid w:val="003C7E59"/>
    <w:rsid w:val="004012AD"/>
    <w:rsid w:val="00405E4F"/>
    <w:rsid w:val="00407119"/>
    <w:rsid w:val="00425DD3"/>
    <w:rsid w:val="004274A1"/>
    <w:rsid w:val="00460C24"/>
    <w:rsid w:val="004B45F0"/>
    <w:rsid w:val="004C5585"/>
    <w:rsid w:val="004C6531"/>
    <w:rsid w:val="004D1C64"/>
    <w:rsid w:val="004F6CCA"/>
    <w:rsid w:val="00500D5E"/>
    <w:rsid w:val="005126C5"/>
    <w:rsid w:val="005220A6"/>
    <w:rsid w:val="00544049"/>
    <w:rsid w:val="00563015"/>
    <w:rsid w:val="0056407D"/>
    <w:rsid w:val="00584152"/>
    <w:rsid w:val="005879CF"/>
    <w:rsid w:val="005A5F72"/>
    <w:rsid w:val="005C108D"/>
    <w:rsid w:val="005C2ADC"/>
    <w:rsid w:val="005C6F85"/>
    <w:rsid w:val="005F782D"/>
    <w:rsid w:val="00605C53"/>
    <w:rsid w:val="0064450E"/>
    <w:rsid w:val="0067285C"/>
    <w:rsid w:val="00681D9D"/>
    <w:rsid w:val="0068310C"/>
    <w:rsid w:val="00685FAB"/>
    <w:rsid w:val="00697C27"/>
    <w:rsid w:val="006B0A65"/>
    <w:rsid w:val="006B40A7"/>
    <w:rsid w:val="006C7100"/>
    <w:rsid w:val="00726AF4"/>
    <w:rsid w:val="00735064"/>
    <w:rsid w:val="0073561B"/>
    <w:rsid w:val="0074264E"/>
    <w:rsid w:val="00754E53"/>
    <w:rsid w:val="00770B56"/>
    <w:rsid w:val="007756C7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060FD"/>
    <w:rsid w:val="0083015A"/>
    <w:rsid w:val="00834B7F"/>
    <w:rsid w:val="00842604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1CB4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CE3"/>
    <w:rsid w:val="00A42DD7"/>
    <w:rsid w:val="00A53717"/>
    <w:rsid w:val="00A873E6"/>
    <w:rsid w:val="00AA0E0A"/>
    <w:rsid w:val="00AA3B3A"/>
    <w:rsid w:val="00AA5358"/>
    <w:rsid w:val="00AC07A2"/>
    <w:rsid w:val="00AC2D28"/>
    <w:rsid w:val="00AC4EDB"/>
    <w:rsid w:val="00AD5DB6"/>
    <w:rsid w:val="00AE2CC9"/>
    <w:rsid w:val="00B148AB"/>
    <w:rsid w:val="00B34CAC"/>
    <w:rsid w:val="00B57452"/>
    <w:rsid w:val="00B8121A"/>
    <w:rsid w:val="00B92947"/>
    <w:rsid w:val="00BA5971"/>
    <w:rsid w:val="00BC0D12"/>
    <w:rsid w:val="00C15353"/>
    <w:rsid w:val="00C2257E"/>
    <w:rsid w:val="00C2470D"/>
    <w:rsid w:val="00C264F0"/>
    <w:rsid w:val="00C31BD4"/>
    <w:rsid w:val="00C521D9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C1683"/>
    <w:rsid w:val="00DF53E1"/>
    <w:rsid w:val="00DF6310"/>
    <w:rsid w:val="00DF6A3A"/>
    <w:rsid w:val="00E16BDB"/>
    <w:rsid w:val="00E227D5"/>
    <w:rsid w:val="00E31009"/>
    <w:rsid w:val="00E57333"/>
    <w:rsid w:val="00E8776D"/>
    <w:rsid w:val="00E96749"/>
    <w:rsid w:val="00E97797"/>
    <w:rsid w:val="00EE00F9"/>
    <w:rsid w:val="00F219EB"/>
    <w:rsid w:val="00F2746C"/>
    <w:rsid w:val="00F327F1"/>
    <w:rsid w:val="00F32F78"/>
    <w:rsid w:val="00F62B77"/>
    <w:rsid w:val="00F74676"/>
    <w:rsid w:val="00F7510D"/>
    <w:rsid w:val="00FC0C98"/>
    <w:rsid w:val="00FD68D5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54E53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54E53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54E53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54E53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54E53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54E53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54E53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54E53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54E53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57B02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754E53"/>
    <w:rPr>
      <w:rFonts w:ascii="Cambria" w:eastAsia="Times New Roman" w:hAnsi="Cambria"/>
      <w:b/>
      <w:bCs/>
      <w:sz w:val="22"/>
      <w:szCs w:val="26"/>
      <w:lang w:eastAsia="en-US"/>
    </w:rPr>
  </w:style>
  <w:style w:type="character" w:customStyle="1" w:styleId="Nadpis3Char">
    <w:name w:val="Nadpis 3 Char"/>
    <w:link w:val="Nadpis3"/>
    <w:uiPriority w:val="99"/>
    <w:rsid w:val="00357B0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rsid w:val="00357B0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rsid w:val="00357B0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rsid w:val="00357B0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rsid w:val="00357B0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rsid w:val="00357B0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9"/>
    <w:rsid w:val="00357B02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85FAB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331CE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331CE8"/>
    <w:rPr>
      <w:rFonts w:ascii="Calibri" w:hAnsi="Calibri"/>
      <w:sz w:val="22"/>
      <w:lang w:val="cs-CZ" w:eastAsia="en-US"/>
    </w:rPr>
  </w:style>
  <w:style w:type="paragraph" w:customStyle="1" w:styleId="Bezmezer1">
    <w:name w:val="Bez mezer1"/>
    <w:link w:val="BezmezerChar"/>
    <w:uiPriority w:val="99"/>
    <w:rsid w:val="00331CE8"/>
    <w:pPr>
      <w:jc w:val="both"/>
    </w:pPr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31CE8"/>
    <w:rPr>
      <w:rFonts w:eastAsia="Times New Roman"/>
      <w:sz w:val="22"/>
      <w:lang w:val="cs-CZ" w:eastAsia="en-US"/>
    </w:rPr>
  </w:style>
  <w:style w:type="paragraph" w:customStyle="1" w:styleId="Standard">
    <w:name w:val="Standard"/>
    <w:uiPriority w:val="99"/>
    <w:rsid w:val="00331CE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54E53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54E53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54E53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54E53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54E53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54E53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54E53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54E53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54E53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57B02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754E53"/>
    <w:rPr>
      <w:rFonts w:ascii="Cambria" w:eastAsia="Times New Roman" w:hAnsi="Cambria"/>
      <w:b/>
      <w:bCs/>
      <w:sz w:val="22"/>
      <w:szCs w:val="26"/>
      <w:lang w:eastAsia="en-US"/>
    </w:rPr>
  </w:style>
  <w:style w:type="character" w:customStyle="1" w:styleId="Nadpis3Char">
    <w:name w:val="Nadpis 3 Char"/>
    <w:link w:val="Nadpis3"/>
    <w:uiPriority w:val="99"/>
    <w:rsid w:val="00357B0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rsid w:val="00357B0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rsid w:val="00357B0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rsid w:val="00357B0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rsid w:val="00357B0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rsid w:val="00357B0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9"/>
    <w:rsid w:val="00357B02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85FAB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331CE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331CE8"/>
    <w:rPr>
      <w:rFonts w:ascii="Calibri" w:hAnsi="Calibri"/>
      <w:sz w:val="22"/>
      <w:lang w:val="cs-CZ" w:eastAsia="en-US"/>
    </w:rPr>
  </w:style>
  <w:style w:type="paragraph" w:customStyle="1" w:styleId="Bezmezer1">
    <w:name w:val="Bez mezer1"/>
    <w:link w:val="BezmezerChar"/>
    <w:uiPriority w:val="99"/>
    <w:rsid w:val="00331CE8"/>
    <w:pPr>
      <w:jc w:val="both"/>
    </w:pPr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31CE8"/>
    <w:rPr>
      <w:rFonts w:eastAsia="Times New Roman"/>
      <w:sz w:val="22"/>
      <w:lang w:val="cs-CZ" w:eastAsia="en-US"/>
    </w:rPr>
  </w:style>
  <w:style w:type="paragraph" w:customStyle="1" w:styleId="Standard">
    <w:name w:val="Standard"/>
    <w:uiPriority w:val="99"/>
    <w:rsid w:val="00331CE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6</cp:revision>
  <dcterms:created xsi:type="dcterms:W3CDTF">2015-06-08T05:47:00Z</dcterms:created>
  <dcterms:modified xsi:type="dcterms:W3CDTF">2015-07-17T08:08:00Z</dcterms:modified>
</cp:coreProperties>
</file>